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B86A" w14:textId="2472EA4C" w:rsidR="00F3082E" w:rsidRPr="00F3082E" w:rsidRDefault="00F3082E" w:rsidP="007425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2E">
        <w:rPr>
          <w:rFonts w:ascii="Times New Roman" w:hAnsi="Times New Roman" w:cs="Times New Roman"/>
          <w:b/>
          <w:sz w:val="28"/>
          <w:szCs w:val="28"/>
        </w:rPr>
        <w:t>ЭКЗАМЕЦИОННЫЕ ВОПРОСЫ ДЛЯ 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КОВ ВО </w:t>
      </w:r>
      <w:r w:rsidR="00D34610">
        <w:rPr>
          <w:rFonts w:ascii="Times New Roman" w:hAnsi="Times New Roman" w:cs="Times New Roman"/>
          <w:b/>
          <w:sz w:val="28"/>
          <w:szCs w:val="28"/>
        </w:rPr>
        <w:t>ДИАКОНА</w:t>
      </w:r>
    </w:p>
    <w:p w14:paraId="1EA28DC1" w14:textId="74F17873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Суточный круг богослужений в Православной Церкви.</w:t>
      </w:r>
    </w:p>
    <w:p w14:paraId="5D24F762" w14:textId="5593B44F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Вседневн</w:t>
      </w:r>
      <w:r w:rsidR="00742588">
        <w:rPr>
          <w:rFonts w:ascii="Times New Roman" w:hAnsi="Times New Roman" w:cs="Times New Roman"/>
          <w:sz w:val="28"/>
          <w:szCs w:val="28"/>
        </w:rPr>
        <w:t xml:space="preserve">ая вечерня, ее </w:t>
      </w:r>
      <w:proofErr w:type="spellStart"/>
      <w:r w:rsid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742588">
        <w:rPr>
          <w:rFonts w:ascii="Times New Roman" w:hAnsi="Times New Roman" w:cs="Times New Roman"/>
          <w:sz w:val="28"/>
          <w:szCs w:val="28"/>
        </w:rPr>
        <w:t>.</w:t>
      </w:r>
    </w:p>
    <w:p w14:paraId="6E33555F" w14:textId="1E791E48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Мал</w:t>
      </w:r>
      <w:r w:rsidR="00742588">
        <w:rPr>
          <w:rFonts w:ascii="Times New Roman" w:hAnsi="Times New Roman" w:cs="Times New Roman"/>
          <w:sz w:val="28"/>
          <w:szCs w:val="28"/>
        </w:rPr>
        <w:t xml:space="preserve">ая вечерня, ее </w:t>
      </w:r>
      <w:proofErr w:type="spellStart"/>
      <w:r w:rsid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742588">
        <w:rPr>
          <w:rFonts w:ascii="Times New Roman" w:hAnsi="Times New Roman" w:cs="Times New Roman"/>
          <w:sz w:val="28"/>
          <w:szCs w:val="28"/>
        </w:rPr>
        <w:t>.</w:t>
      </w:r>
    </w:p>
    <w:p w14:paraId="425F177F" w14:textId="2BC75503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Велик</w:t>
      </w:r>
      <w:r w:rsidR="00742588">
        <w:rPr>
          <w:rFonts w:ascii="Times New Roman" w:hAnsi="Times New Roman" w:cs="Times New Roman"/>
          <w:sz w:val="28"/>
          <w:szCs w:val="28"/>
        </w:rPr>
        <w:t xml:space="preserve">ая вечерня, ее </w:t>
      </w:r>
      <w:proofErr w:type="spellStart"/>
      <w:r w:rsid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742588">
        <w:rPr>
          <w:rFonts w:ascii="Times New Roman" w:hAnsi="Times New Roman" w:cs="Times New Roman"/>
          <w:sz w:val="28"/>
          <w:szCs w:val="28"/>
        </w:rPr>
        <w:t>.</w:t>
      </w:r>
    </w:p>
    <w:p w14:paraId="046F5B4C" w14:textId="77D99A5A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Вседневная утреня в случае «Бог Господь»,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Утреня с великим славословием,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742588" w:rsidRPr="00742588">
        <w:rPr>
          <w:rFonts w:ascii="Times New Roman" w:hAnsi="Times New Roman" w:cs="Times New Roman"/>
          <w:sz w:val="28"/>
          <w:szCs w:val="28"/>
        </w:rPr>
        <w:t>.</w:t>
      </w:r>
      <w:r w:rsidRPr="007425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E3393" w14:textId="72036FB8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Воскресная утреня,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742588">
        <w:rPr>
          <w:rFonts w:ascii="Times New Roman" w:hAnsi="Times New Roman" w:cs="Times New Roman"/>
          <w:sz w:val="28"/>
          <w:szCs w:val="28"/>
        </w:rPr>
        <w:t>.</w:t>
      </w:r>
      <w:r w:rsidRPr="007425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D5463" w14:textId="786E6983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Полиелейная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утреня в праздники двунадесятые (Господские и Богородичные),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и особенности. </w:t>
      </w:r>
    </w:p>
    <w:p w14:paraId="5CFF8E87" w14:textId="3ED2CBD0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Полиелейная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утреня в праздники великих святых</w:t>
      </w:r>
      <w:r w:rsidR="00B31C7F" w:rsidRPr="00742588">
        <w:rPr>
          <w:rFonts w:ascii="Times New Roman" w:hAnsi="Times New Roman" w:cs="Times New Roman"/>
          <w:sz w:val="28"/>
          <w:szCs w:val="28"/>
        </w:rPr>
        <w:t xml:space="preserve"> </w:t>
      </w:r>
      <w:r w:rsidRPr="007425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бденных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полиелейных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),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и особенности. </w:t>
      </w:r>
    </w:p>
    <w:p w14:paraId="530BAF14" w14:textId="37E1C2E7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Заупокойная служба в Родительские субботы.</w:t>
      </w:r>
    </w:p>
    <w:p w14:paraId="02486A89" w14:textId="240609D5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Вседневная великопостная служба.</w:t>
      </w:r>
    </w:p>
    <w:p w14:paraId="2F2BBC33" w14:textId="527086EE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полиелейному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святому в период Великого Поста.</w:t>
      </w:r>
    </w:p>
    <w:p w14:paraId="4D335D66" w14:textId="781B63D1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Великие часы, их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и особенности.</w:t>
      </w:r>
    </w:p>
    <w:p w14:paraId="0E567785" w14:textId="20F7EA0B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Божественная литургия. Виды литургии в Православной Церкви. </w:t>
      </w:r>
    </w:p>
    <w:p w14:paraId="2633EBEE" w14:textId="61DA79E4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Литургия святителя Иоанна Златоуста (общая характеристика).</w:t>
      </w:r>
    </w:p>
    <w:p w14:paraId="30EECF4C" w14:textId="15830E20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Литургия святителя Василия Великого (общая характеристика).</w:t>
      </w:r>
    </w:p>
    <w:p w14:paraId="5493552C" w14:textId="5FC1A37C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Литургия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Преждеосвященых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Даров (общая характеристика). </w:t>
      </w:r>
    </w:p>
    <w:p w14:paraId="33376C86" w14:textId="22A9BF4A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Входные молитвы и облачение священнослужителей.</w:t>
      </w:r>
    </w:p>
    <w:p w14:paraId="704B2DF6" w14:textId="651C3B4B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Проскомидия,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>.</w:t>
      </w:r>
    </w:p>
    <w:p w14:paraId="0F2F3C0B" w14:textId="6F4B3BF9" w:rsidR="00F3082E" w:rsidRPr="00742588" w:rsidRDefault="00742588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Литургия оглашенных, е</w:t>
      </w:r>
      <w:r w:rsidR="00F3082E" w:rsidRPr="0074258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3082E"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F3082E" w:rsidRPr="00742588">
        <w:rPr>
          <w:rFonts w:ascii="Times New Roman" w:hAnsi="Times New Roman" w:cs="Times New Roman"/>
          <w:sz w:val="28"/>
          <w:szCs w:val="28"/>
        </w:rPr>
        <w:t>.</w:t>
      </w:r>
    </w:p>
    <w:p w14:paraId="221F2746" w14:textId="493E05C5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Антифонны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на литургии. Виды антифонов. Входные стихи.</w:t>
      </w:r>
    </w:p>
    <w:p w14:paraId="20326187" w14:textId="6B70441C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Малый вход на литургии.</w:t>
      </w:r>
    </w:p>
    <w:p w14:paraId="47D43B41" w14:textId="4CF1D571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Трисвятое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на литургии. Когда и чем заменяется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трисвятое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на литургии.</w:t>
      </w:r>
    </w:p>
    <w:p w14:paraId="33F203D5" w14:textId="0F1BB9F1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Чтение Священного Писания на литургии: Апостол, Евангелие</w:t>
      </w:r>
      <w:r w:rsidR="005D4759">
        <w:rPr>
          <w:rFonts w:ascii="Times New Roman" w:hAnsi="Times New Roman" w:cs="Times New Roman"/>
          <w:sz w:val="28"/>
          <w:szCs w:val="28"/>
        </w:rPr>
        <w:t>.</w:t>
      </w:r>
    </w:p>
    <w:p w14:paraId="6689C656" w14:textId="3E50B2D4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Возможные дополнительные прошения на сугубой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ектении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на литургии.</w:t>
      </w:r>
    </w:p>
    <w:p w14:paraId="4E8AC7C7" w14:textId="7ED0F9A6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Ектения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о усопших на литургии.</w:t>
      </w:r>
    </w:p>
    <w:p w14:paraId="3D1F04C5" w14:textId="6AD031E1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lastRenderedPageBreak/>
        <w:t xml:space="preserve">Литургия верных,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>.</w:t>
      </w:r>
    </w:p>
    <w:p w14:paraId="6A06CD7C" w14:textId="50168264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Херувимские песни на литургии.</w:t>
      </w:r>
    </w:p>
    <w:p w14:paraId="2205F8AC" w14:textId="0A9527B3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Великий вход на литургии.</w:t>
      </w:r>
    </w:p>
    <w:p w14:paraId="5A21A42B" w14:textId="1720AAB0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Евхаристический канон литургии святителя Иоанна Златоуста, его составные части.</w:t>
      </w:r>
    </w:p>
    <w:p w14:paraId="57A3DC9D" w14:textId="5B40DF4D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Евхаристический канон литургии святителя Василия Великого, его составные части.</w:t>
      </w:r>
    </w:p>
    <w:p w14:paraId="4A0F66AD" w14:textId="62C3841B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Причащение духовенства и мирян на литургии. </w:t>
      </w:r>
    </w:p>
    <w:p w14:paraId="4BE2E133" w14:textId="3DEC440E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Окончание литургии: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заамвонная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молитва,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отпуст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, потребление Святых Даров, благодарственные молитвы Причащении,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извлачение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священных одежд.</w:t>
      </w:r>
    </w:p>
    <w:p w14:paraId="59E64003" w14:textId="56E3916F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Подготовка к служению Божественной литургии (нравственная и</w:t>
      </w:r>
      <w:r w:rsidR="00B31C7F" w:rsidRPr="00742588">
        <w:rPr>
          <w:rFonts w:ascii="Times New Roman" w:hAnsi="Times New Roman" w:cs="Times New Roman"/>
          <w:sz w:val="28"/>
          <w:szCs w:val="28"/>
        </w:rPr>
        <w:t xml:space="preserve"> </w:t>
      </w:r>
      <w:r w:rsidRPr="00742588">
        <w:rPr>
          <w:rFonts w:ascii="Times New Roman" w:hAnsi="Times New Roman" w:cs="Times New Roman"/>
          <w:sz w:val="28"/>
          <w:szCs w:val="28"/>
        </w:rPr>
        <w:t>молитвенная).</w:t>
      </w:r>
    </w:p>
    <w:p w14:paraId="71328ECD" w14:textId="734F3CF2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Годовой круг богослужений в Православной Церкви.</w:t>
      </w:r>
    </w:p>
    <w:p w14:paraId="5A08911E" w14:textId="006D818C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Период Постной Триоди: Подготовительные Недели;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Четыредесятница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>; Страстная Седмица; Праздники этого периода.</w:t>
      </w:r>
    </w:p>
    <w:p w14:paraId="15B40E35" w14:textId="040F7EC0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Период Цветной Триоди: Неделя Пасхи и Светлая Седмица; Недели после Пасхи; праздники этого периода.</w:t>
      </w:r>
    </w:p>
    <w:p w14:paraId="68B442EB" w14:textId="11BFF7B3" w:rsidR="00F3082E" w:rsidRPr="005D4759" w:rsidRDefault="00F3082E" w:rsidP="005D47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Таинство Священства.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По</w:t>
      </w:r>
      <w:r w:rsidR="00D34610">
        <w:rPr>
          <w:rFonts w:ascii="Times New Roman" w:hAnsi="Times New Roman" w:cs="Times New Roman"/>
          <w:sz w:val="28"/>
          <w:szCs w:val="28"/>
        </w:rPr>
        <w:t>следование</w:t>
      </w:r>
      <w:proofErr w:type="spellEnd"/>
      <w:r w:rsidR="00D34610">
        <w:rPr>
          <w:rFonts w:ascii="Times New Roman" w:hAnsi="Times New Roman" w:cs="Times New Roman"/>
          <w:sz w:val="28"/>
          <w:szCs w:val="28"/>
        </w:rPr>
        <w:t xml:space="preserve"> хиротони</w:t>
      </w:r>
      <w:r w:rsidR="005D4759">
        <w:rPr>
          <w:rFonts w:ascii="Times New Roman" w:hAnsi="Times New Roman" w:cs="Times New Roman"/>
          <w:sz w:val="28"/>
          <w:szCs w:val="28"/>
        </w:rPr>
        <w:t xml:space="preserve">и </w:t>
      </w:r>
      <w:r w:rsidR="00D34610">
        <w:rPr>
          <w:rFonts w:ascii="Times New Roman" w:hAnsi="Times New Roman" w:cs="Times New Roman"/>
          <w:sz w:val="28"/>
          <w:szCs w:val="28"/>
        </w:rPr>
        <w:t xml:space="preserve">во диакона </w:t>
      </w:r>
      <w:r w:rsidRPr="00742588">
        <w:rPr>
          <w:rFonts w:ascii="Times New Roman" w:hAnsi="Times New Roman" w:cs="Times New Roman"/>
          <w:sz w:val="28"/>
          <w:szCs w:val="28"/>
        </w:rPr>
        <w:t>(знать подробно).</w:t>
      </w:r>
    </w:p>
    <w:p w14:paraId="66781E4F" w14:textId="4360B906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Чин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хиротесий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во чтеца и во иподиакона. </w:t>
      </w:r>
    </w:p>
    <w:p w14:paraId="26E4C1CD" w14:textId="70A6F1F2" w:rsidR="00084AF9" w:rsidRPr="00742588" w:rsidRDefault="00084AF9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Последование молебна (Спасителю, Божией Матери, святому угоднику).</w:t>
      </w:r>
    </w:p>
    <w:p w14:paraId="0CE43731" w14:textId="77777777" w:rsidR="00084AF9" w:rsidRDefault="00084AF9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3448ADD4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5F163B75" w14:textId="0C8E4F98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4A902B39" w14:textId="77777777" w:rsidR="005D4759" w:rsidRDefault="005D4759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72F3DB88" w14:textId="77777777" w:rsidR="00742588" w:rsidRPr="00084AF9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2A26030E" w14:textId="77777777" w:rsidR="00084AF9" w:rsidRPr="00084AF9" w:rsidRDefault="00084AF9" w:rsidP="007425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84AF9">
        <w:rPr>
          <w:rFonts w:ascii="Times New Roman" w:hAnsi="Times New Roman" w:cs="Times New Roman"/>
          <w:b/>
          <w:sz w:val="28"/>
        </w:rPr>
        <w:lastRenderedPageBreak/>
        <w:t>Тексты, которые необходимо знать наизусть:</w:t>
      </w:r>
    </w:p>
    <w:p w14:paraId="4D41D2CC" w14:textId="61864D9A" w:rsidR="00084AF9" w:rsidRPr="00742588" w:rsidRDefault="00D34610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 xml:space="preserve"> </w:t>
      </w:r>
      <w:r w:rsidR="00084AF9" w:rsidRPr="00742588">
        <w:rPr>
          <w:rFonts w:ascii="Times New Roman" w:hAnsi="Times New Roman" w:cs="Times New Roman"/>
          <w:sz w:val="28"/>
        </w:rPr>
        <w:t>«Бог Господь» со стихами на утрени.</w:t>
      </w:r>
    </w:p>
    <w:p w14:paraId="0101AAA5" w14:textId="1C572F7D" w:rsidR="00084AF9" w:rsidRPr="00D34610" w:rsidRDefault="00084AF9" w:rsidP="00D3461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«Свят Господь Бог наш» со стихами.</w:t>
      </w:r>
    </w:p>
    <w:p w14:paraId="37FC1FC2" w14:textId="28F14EDF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Входные молитвы перед литургией.</w:t>
      </w:r>
    </w:p>
    <w:p w14:paraId="5E5B2892" w14:textId="4C6B91C9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Молитвы на облачение.</w:t>
      </w:r>
    </w:p>
    <w:p w14:paraId="6A305F33" w14:textId="55C49E84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 xml:space="preserve">Молитва на </w:t>
      </w:r>
      <w:proofErr w:type="spellStart"/>
      <w:r w:rsidRPr="00742588">
        <w:rPr>
          <w:rFonts w:ascii="Times New Roman" w:hAnsi="Times New Roman" w:cs="Times New Roman"/>
          <w:sz w:val="28"/>
        </w:rPr>
        <w:t>умовение</w:t>
      </w:r>
      <w:proofErr w:type="spellEnd"/>
      <w:r w:rsidRPr="00742588">
        <w:rPr>
          <w:rFonts w:ascii="Times New Roman" w:hAnsi="Times New Roman" w:cs="Times New Roman"/>
          <w:sz w:val="28"/>
        </w:rPr>
        <w:t xml:space="preserve"> рук.</w:t>
      </w:r>
    </w:p>
    <w:p w14:paraId="6AC17104" w14:textId="7CDFDEBC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Диалоги священника и диакона на литургии (в начале литургии; на</w:t>
      </w:r>
      <w:r w:rsidR="00742588" w:rsidRPr="00742588">
        <w:rPr>
          <w:rFonts w:ascii="Times New Roman" w:hAnsi="Times New Roman" w:cs="Times New Roman"/>
          <w:sz w:val="28"/>
        </w:rPr>
        <w:t xml:space="preserve"> </w:t>
      </w:r>
      <w:r w:rsidRPr="00742588">
        <w:rPr>
          <w:rFonts w:ascii="Times New Roman" w:hAnsi="Times New Roman" w:cs="Times New Roman"/>
          <w:sz w:val="28"/>
        </w:rPr>
        <w:t>малом входе; пред чтением Апостола и Евангелия; на великом входе;</w:t>
      </w:r>
      <w:r w:rsidR="00742588" w:rsidRPr="00742588">
        <w:rPr>
          <w:rFonts w:ascii="Times New Roman" w:hAnsi="Times New Roman" w:cs="Times New Roman"/>
          <w:sz w:val="28"/>
        </w:rPr>
        <w:t xml:space="preserve"> </w:t>
      </w:r>
      <w:r w:rsidRPr="00742588">
        <w:rPr>
          <w:rFonts w:ascii="Times New Roman" w:hAnsi="Times New Roman" w:cs="Times New Roman"/>
          <w:sz w:val="28"/>
        </w:rPr>
        <w:t>на Евхаристическом каноне; во время Причащения духовенства).</w:t>
      </w:r>
    </w:p>
    <w:p w14:paraId="64F5EE62" w14:textId="3370BBCC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Херувимские песни (все).</w:t>
      </w:r>
    </w:p>
    <w:p w14:paraId="094B1E7B" w14:textId="77777777" w:rsidR="00F3082E" w:rsidRDefault="00F3082E" w:rsidP="00F3082E"/>
    <w:p w14:paraId="29826992" w14:textId="77777777" w:rsidR="00742588" w:rsidRDefault="00742588"/>
    <w:sectPr w:rsidR="0074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4B98"/>
    <w:multiLevelType w:val="hybridMultilevel"/>
    <w:tmpl w:val="A44C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EDA"/>
    <w:multiLevelType w:val="hybridMultilevel"/>
    <w:tmpl w:val="FA5A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8AB"/>
    <w:rsid w:val="00084AF9"/>
    <w:rsid w:val="005D4759"/>
    <w:rsid w:val="00742588"/>
    <w:rsid w:val="00AC7506"/>
    <w:rsid w:val="00B31C7F"/>
    <w:rsid w:val="00BA78AB"/>
    <w:rsid w:val="00D148B7"/>
    <w:rsid w:val="00D34610"/>
    <w:rsid w:val="00E835DB"/>
    <w:rsid w:val="00F3082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EAFC"/>
  <w15:docId w15:val="{C28A1D81-BAAC-FB4E-9138-3FA2C4EF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3</cp:revision>
  <dcterms:created xsi:type="dcterms:W3CDTF">2021-05-20T12:34:00Z</dcterms:created>
  <dcterms:modified xsi:type="dcterms:W3CDTF">2021-05-20T12:48:00Z</dcterms:modified>
</cp:coreProperties>
</file>